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1A3E" w14:textId="3A117D52" w:rsidR="00DA665E" w:rsidRDefault="00FF1D31" w:rsidP="00FF1D31">
      <w:r w:rsidRPr="00B16E7C">
        <w:rPr>
          <w:b/>
          <w:sz w:val="32"/>
          <w:lang w:val="en-GB"/>
        </w:rPr>
        <w:drawing>
          <wp:anchor distT="0" distB="0" distL="114300" distR="114300" simplePos="0" relativeHeight="251658240" behindDoc="1" locked="0" layoutInCell="1" allowOverlap="1" wp14:anchorId="7E8537F0" wp14:editId="0EEB3A66">
            <wp:simplePos x="0" y="0"/>
            <wp:positionH relativeFrom="column">
              <wp:posOffset>4450080</wp:posOffset>
            </wp:positionH>
            <wp:positionV relativeFrom="paragraph">
              <wp:posOffset>-99060</wp:posOffset>
            </wp:positionV>
            <wp:extent cx="1394460" cy="1394460"/>
            <wp:effectExtent l="0" t="0" r="0" b="0"/>
            <wp:wrapTight wrapText="bothSides">
              <wp:wrapPolygon edited="0">
                <wp:start x="0" y="0"/>
                <wp:lineTo x="0" y="21246"/>
                <wp:lineTo x="21246" y="21246"/>
                <wp:lineTo x="21246" y="0"/>
                <wp:lineTo x="0" y="0"/>
              </wp:wrapPolygon>
            </wp:wrapTight>
            <wp:docPr id="2070766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anchor>
        </w:drawing>
      </w:r>
      <w:r w:rsidR="00D8076B">
        <w:rPr>
          <w:b/>
          <w:sz w:val="32"/>
        </w:rPr>
        <w:t>Equality and Diversity Policy</w:t>
      </w:r>
    </w:p>
    <w:p w14:paraId="4850AD84" w14:textId="77777777" w:rsidR="00DA665E" w:rsidRDefault="00D8076B">
      <w:r>
        <w:t>Policy Title: Equality and Diversity Policy</w:t>
      </w:r>
    </w:p>
    <w:p w14:paraId="5A1D777E" w14:textId="77777777" w:rsidR="00DA665E" w:rsidRDefault="00D8076B">
      <w:r>
        <w:t>Author: Hayley Jones BA (Hons), MASW</w:t>
      </w:r>
    </w:p>
    <w:p w14:paraId="377E151C" w14:textId="77777777" w:rsidR="00DA665E" w:rsidRDefault="00D8076B">
      <w:r>
        <w:t>Position: Independent Therapeutic Practitioner</w:t>
      </w:r>
    </w:p>
    <w:p w14:paraId="7AFCA211" w14:textId="2DC60358" w:rsidR="00DA665E" w:rsidRDefault="00D8076B">
      <w:r>
        <w:t>Review Date: 10</w:t>
      </w:r>
      <w:r w:rsidRPr="00D8076B">
        <w:rPr>
          <w:vertAlign w:val="superscript"/>
        </w:rPr>
        <w:t>th</w:t>
      </w:r>
      <w:r>
        <w:t xml:space="preserve"> November 2025</w:t>
      </w:r>
    </w:p>
    <w:p w14:paraId="48E270A5" w14:textId="77777777" w:rsidR="00DA665E" w:rsidRDefault="00D8076B">
      <w:r>
        <w:t>Version: 1.0</w:t>
      </w:r>
    </w:p>
    <w:p w14:paraId="32083732" w14:textId="77777777" w:rsidR="00DA665E" w:rsidRDefault="00D8076B">
      <w:pPr>
        <w:pStyle w:val="Heading2"/>
      </w:pPr>
      <w:r>
        <w:t>1. Purpose</w:t>
      </w:r>
    </w:p>
    <w:p w14:paraId="003A370F" w14:textId="77777777" w:rsidR="00DA665E" w:rsidRDefault="00D8076B">
      <w:r>
        <w:t>This policy sets out the service’s commitment to equality, diversity, and inclusion across all areas of therapeutic work. It ensures that all children, young people, adults, and families are treated fairly, with dignity and respect, and that differences are valued and celebrated.</w:t>
      </w:r>
      <w:r>
        <w:br/>
      </w:r>
      <w:r>
        <w:br/>
        <w:t>The policy also supports compliance with the Equality Act 2010, ensuring that no person is disadvantaged or discriminated against based on any protected characteristic.</w:t>
      </w:r>
    </w:p>
    <w:p w14:paraId="545EEF46" w14:textId="77777777" w:rsidR="00DA665E" w:rsidRDefault="00D8076B">
      <w:pPr>
        <w:pStyle w:val="Heading2"/>
      </w:pPr>
      <w:r>
        <w:t>2. Policy Statement</w:t>
      </w:r>
    </w:p>
    <w:p w14:paraId="590E2C71" w14:textId="77777777" w:rsidR="00DA665E" w:rsidRDefault="00D8076B">
      <w:r>
        <w:t>This service is committed to providing an environment that promotes equality of opportunity, values diversity, and fosters inclusion. Everyone engaging with the service — regardless of background, identity, or experience — has the right to feel safe, respected, and heard.</w:t>
      </w:r>
      <w:r>
        <w:br/>
      </w:r>
      <w:r>
        <w:br/>
        <w:t>Discrimination, harassment, victimisation, or any form of oppressive practice will not be tolerated.</w:t>
      </w:r>
      <w:r>
        <w:br/>
      </w:r>
      <w:r>
        <w:br/>
        <w:t>As a trauma-informed practitioner, I recognise that diversity and identity play a vital role in shaping each individual’s experience and sense of belonging. The therapeutic relationship is founded on acceptance, empathy, and respect for difference.</w:t>
      </w:r>
    </w:p>
    <w:p w14:paraId="0FCBD561" w14:textId="77777777" w:rsidR="00DA665E" w:rsidRDefault="00D8076B">
      <w:pPr>
        <w:pStyle w:val="Heading2"/>
      </w:pPr>
      <w:r>
        <w:t>3. Aims</w:t>
      </w:r>
    </w:p>
    <w:p w14:paraId="19C5940D" w14:textId="77777777" w:rsidR="00DA665E" w:rsidRDefault="00D8076B">
      <w:r>
        <w:t>• To provide equitable access to therapeutic services for all.</w:t>
      </w:r>
      <w:r>
        <w:br/>
        <w:t>• To celebrate diversity and promote inclusion within every interaction.</w:t>
      </w:r>
      <w:r>
        <w:br/>
        <w:t>• To ensure that all practice is free from discrimination, harassment, or prejudice.</w:t>
      </w:r>
      <w:r>
        <w:br/>
        <w:t>• To uphold the values of fairness, respect, and integrity in all professional relationships.</w:t>
      </w:r>
      <w:r>
        <w:br/>
        <w:t>• To comply with the Equality Act 2010 and relevant codes of professional conduct.</w:t>
      </w:r>
    </w:p>
    <w:p w14:paraId="4BCD77D6" w14:textId="77777777" w:rsidR="00DA665E" w:rsidRDefault="00D8076B">
      <w:pPr>
        <w:pStyle w:val="Heading2"/>
      </w:pPr>
      <w:r>
        <w:t>4. Legal Framework</w:t>
      </w:r>
    </w:p>
    <w:p w14:paraId="247B20AA" w14:textId="77777777" w:rsidR="00DA665E" w:rsidRDefault="00D8076B">
      <w:r>
        <w:t>This policy reflects the principles of the Equality Act 2010, which protects individuals from discrimination on the grounds of:</w:t>
      </w:r>
      <w:r>
        <w:br/>
        <w:t>• Age</w:t>
      </w:r>
      <w:r>
        <w:br/>
        <w:t>• Disability</w:t>
      </w:r>
      <w:r>
        <w:br/>
      </w:r>
      <w:r>
        <w:lastRenderedPageBreak/>
        <w:t>• Gender reassignment</w:t>
      </w:r>
      <w:r>
        <w:br/>
        <w:t>• Marriage and civil partnership</w:t>
      </w:r>
      <w:r>
        <w:br/>
        <w:t>• Pregnancy and maternity</w:t>
      </w:r>
      <w:r>
        <w:br/>
        <w:t>• Race (including colour, nationality, and ethnic or national origins)</w:t>
      </w:r>
      <w:r>
        <w:br/>
        <w:t>• Religion or belief</w:t>
      </w:r>
      <w:r>
        <w:br/>
        <w:t>• Sex</w:t>
      </w:r>
      <w:r>
        <w:br/>
        <w:t>• Sexual orientation</w:t>
      </w:r>
      <w:r>
        <w:br/>
      </w:r>
      <w:r>
        <w:br/>
        <w:t>These are collectively known as protected characteristics.</w:t>
      </w:r>
    </w:p>
    <w:p w14:paraId="22A0DE05" w14:textId="77777777" w:rsidR="00DA665E" w:rsidRDefault="00D8076B">
      <w:pPr>
        <w:pStyle w:val="Heading2"/>
      </w:pPr>
      <w:r>
        <w:t>5. Promoting Equality and Diversity in Practice</w:t>
      </w:r>
    </w:p>
    <w:p w14:paraId="10722B81" w14:textId="77777777" w:rsidR="00DA665E" w:rsidRDefault="00D8076B">
      <w:r>
        <w:t>The service promotes equality and inclusion through:</w:t>
      </w:r>
      <w:r>
        <w:br/>
        <w:t>• A welcoming, non-judgemental therapeutic environment.</w:t>
      </w:r>
      <w:r>
        <w:br/>
        <w:t>• Accessible communication, adapted where needed (e.g., language, format, or sensory needs).</w:t>
      </w:r>
      <w:r>
        <w:br/>
        <w:t>• Cultural sensitivity and respect for diverse family structures and belief systems.</w:t>
      </w:r>
      <w:r>
        <w:br/>
        <w:t>• Ongoing reflection on unconscious bias and power dynamics within the therapeutic relationship.</w:t>
      </w:r>
      <w:r>
        <w:br/>
        <w:t>• Individualised approaches that recognise each person’s unique identity and life experience.</w:t>
      </w:r>
      <w:r>
        <w:br/>
        <w:t>• Use of inclusive resources and language in written materials, reports, and sessions.</w:t>
      </w:r>
    </w:p>
    <w:p w14:paraId="06FBA47F" w14:textId="77777777" w:rsidR="00DA665E" w:rsidRDefault="00D8076B">
      <w:pPr>
        <w:pStyle w:val="Heading2"/>
      </w:pPr>
      <w:r>
        <w:t>6. Responsibilities</w:t>
      </w:r>
    </w:p>
    <w:p w14:paraId="7EE24B30" w14:textId="77777777" w:rsidR="00DA665E" w:rsidRDefault="00D8076B">
      <w:r>
        <w:t>• Practitioner: Responsible for modelling inclusive practice, challenging discrimination, and promoting a safe environment where difference is valued.</w:t>
      </w:r>
      <w:r>
        <w:br/>
        <w:t>• Clients, Parents, and Carers: Expected to engage respectfully with others and uphold the service’s values of dignity, kindness, and fairness.</w:t>
      </w:r>
      <w:r>
        <w:br/>
        <w:t>• Partners and Professionals: Expected to share responsibility for promoting equality and inclusion in joint work.</w:t>
      </w:r>
    </w:p>
    <w:p w14:paraId="4A6B7356" w14:textId="77777777" w:rsidR="00DA665E" w:rsidRDefault="00D8076B">
      <w:pPr>
        <w:pStyle w:val="Heading2"/>
      </w:pPr>
      <w:r>
        <w:t>7. Responding to Discrimination or Harassment</w:t>
      </w:r>
    </w:p>
    <w:p w14:paraId="173490AC" w14:textId="77777777" w:rsidR="00DA665E" w:rsidRDefault="00D8076B">
      <w:r>
        <w:t>Any form of discriminatory behaviour, language, or practice will be addressed promptly and sensitively.</w:t>
      </w:r>
      <w:r>
        <w:br/>
        <w:t>• Where possible, issues will be resolved through reflective dialogue and education.</w:t>
      </w:r>
      <w:r>
        <w:br/>
        <w:t>• Serious or repeated breaches may result in the termination of sessions or referral to safeguarding or professional bodies as appropriate.</w:t>
      </w:r>
      <w:r>
        <w:br/>
        <w:t>• All incidents will be documented and reviewed as part of ongoing safeguarding and reflective practice.</w:t>
      </w:r>
    </w:p>
    <w:p w14:paraId="569ED593" w14:textId="77777777" w:rsidR="00DA665E" w:rsidRDefault="00D8076B">
      <w:pPr>
        <w:pStyle w:val="Heading2"/>
      </w:pPr>
      <w:r>
        <w:t>8. Training and Continuous Improvement</w:t>
      </w:r>
    </w:p>
    <w:p w14:paraId="26743FFF" w14:textId="77777777" w:rsidR="00DA665E" w:rsidRDefault="00D8076B">
      <w:r>
        <w:t>The practitioner is committed to ongoing professional development, supervision, and training to maintain awareness of equality, diversity, and inclusion. Regular review of resources, policies, and feedback ensures that practice remains current, inclusive, and responsive to the needs of all service users.</w:t>
      </w:r>
    </w:p>
    <w:p w14:paraId="54C7DA13" w14:textId="77777777" w:rsidR="00DA665E" w:rsidRDefault="00D8076B">
      <w:pPr>
        <w:pStyle w:val="Heading2"/>
      </w:pPr>
      <w:r>
        <w:lastRenderedPageBreak/>
        <w:t>9. Monitoring and Review</w:t>
      </w:r>
    </w:p>
    <w:p w14:paraId="1205ECD6" w14:textId="77777777" w:rsidR="00DA665E" w:rsidRDefault="00D8076B">
      <w:r>
        <w:t>This policy will be reviewed annually, or earlier if required following feedback, incident review, or changes in legislation or guidance.</w:t>
      </w:r>
    </w:p>
    <w:p w14:paraId="085B90BB" w14:textId="77777777" w:rsidR="00DA665E" w:rsidRDefault="00D8076B">
      <w:pPr>
        <w:pStyle w:val="Heading2"/>
      </w:pPr>
      <w:r>
        <w:t>Contact</w:t>
      </w:r>
    </w:p>
    <w:p w14:paraId="3BCC183F" w14:textId="20FC8BC7" w:rsidR="00DA665E" w:rsidRDefault="00D8076B">
      <w:r>
        <w:t>Hayley Jones BA (Hons), MASW</w:t>
      </w:r>
      <w:r>
        <w:br/>
      </w:r>
      <w:r>
        <w:t>Registered Social Worker</w:t>
      </w:r>
      <w:r>
        <w:br/>
        <w:t>Independent Therapeutic Practitioner</w:t>
      </w:r>
      <w:r>
        <w:br/>
        <w:t xml:space="preserve">Email: </w:t>
      </w:r>
      <w:r>
        <w:t>hayleyjones@hjtruamasupport.com</w:t>
      </w:r>
      <w:r>
        <w:br/>
      </w:r>
    </w:p>
    <w:p w14:paraId="1FCAF936" w14:textId="77777777" w:rsidR="00DA665E" w:rsidRDefault="00D8076B">
      <w:pPr>
        <w:pStyle w:val="Heading2"/>
      </w:pPr>
      <w:r>
        <w:t>Appendix A: Equality and Diversity Commitment (Summary)</w:t>
      </w:r>
    </w:p>
    <w:p w14:paraId="48C75BAB" w14:textId="77777777" w:rsidR="00DA665E" w:rsidRDefault="00D8076B">
      <w:r>
        <w:t>Our service is built on respect, fairness, and acceptance. Everyone is welcome here.</w:t>
      </w:r>
      <w:r>
        <w:br/>
      </w:r>
      <w:r>
        <w:br/>
        <w:t>We commit to:</w:t>
      </w:r>
      <w:r>
        <w:br/>
        <w:t>• Treating everyone with kindness, dignity, and equality.</w:t>
      </w:r>
      <w:r>
        <w:br/>
        <w:t>• Listening to every voice and respecting every identity.</w:t>
      </w:r>
      <w:r>
        <w:br/>
        <w:t>• Celebrating difference as a source of strength and learning.</w:t>
      </w:r>
      <w:r>
        <w:br/>
        <w:t>• Challenging discrimination whenever it appears.</w:t>
      </w:r>
      <w:r>
        <w:br/>
        <w:t>• Continuing to learn and grow in inclusive practice.</w:t>
      </w:r>
      <w:r>
        <w:br/>
      </w:r>
      <w:r>
        <w:br/>
        <w:t>Together, we build a therapeutic space where everyone feels safe, seen, and valued.</w:t>
      </w:r>
    </w:p>
    <w:sectPr w:rsidR="00DA665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2083811">
    <w:abstractNumId w:val="8"/>
  </w:num>
  <w:num w:numId="2" w16cid:durableId="856846471">
    <w:abstractNumId w:val="6"/>
  </w:num>
  <w:num w:numId="3" w16cid:durableId="1215967057">
    <w:abstractNumId w:val="5"/>
  </w:num>
  <w:num w:numId="4" w16cid:durableId="58552536">
    <w:abstractNumId w:val="4"/>
  </w:num>
  <w:num w:numId="5" w16cid:durableId="1547638534">
    <w:abstractNumId w:val="7"/>
  </w:num>
  <w:num w:numId="6" w16cid:durableId="619646268">
    <w:abstractNumId w:val="3"/>
  </w:num>
  <w:num w:numId="7" w16cid:durableId="591742177">
    <w:abstractNumId w:val="2"/>
  </w:num>
  <w:num w:numId="8" w16cid:durableId="54207302">
    <w:abstractNumId w:val="1"/>
  </w:num>
  <w:num w:numId="9" w16cid:durableId="45845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13AF9"/>
    <w:rsid w:val="00AA1D8D"/>
    <w:rsid w:val="00B47730"/>
    <w:rsid w:val="00CB0664"/>
    <w:rsid w:val="00D8076B"/>
    <w:rsid w:val="00DA665E"/>
    <w:rsid w:val="00FC693F"/>
    <w:rsid w:val="00FF1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EE216"/>
  <w14:defaultImageDpi w14:val="300"/>
  <w15:docId w15:val="{EE1DE9D4-5637-4743-AB97-39DC6865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4110</Characters>
  <Application>Microsoft Office Word</Application>
  <DocSecurity>0</DocSecurity>
  <Lines>342</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Hayley Jones</cp:lastModifiedBy>
  <cp:revision>2</cp:revision>
  <dcterms:created xsi:type="dcterms:W3CDTF">2025-11-10T14:01:00Z</dcterms:created>
  <dcterms:modified xsi:type="dcterms:W3CDTF">2025-11-10T14:01:00Z</dcterms:modified>
  <cp:category/>
</cp:coreProperties>
</file>