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AD2A" w14:textId="226C93A5" w:rsidR="00685B9B" w:rsidRDefault="00041BCE" w:rsidP="00041BCE">
      <w:r w:rsidRPr="00B16E7C">
        <w:rPr>
          <w:b/>
          <w:sz w:val="32"/>
          <w:lang w:val="en-GB"/>
        </w:rPr>
        <w:drawing>
          <wp:anchor distT="0" distB="0" distL="114300" distR="114300" simplePos="0" relativeHeight="251658240" behindDoc="1" locked="0" layoutInCell="1" allowOverlap="1" wp14:anchorId="1C3B85B1" wp14:editId="1B34C3A3">
            <wp:simplePos x="0" y="0"/>
            <wp:positionH relativeFrom="column">
              <wp:posOffset>4091940</wp:posOffset>
            </wp:positionH>
            <wp:positionV relativeFrom="paragraph">
              <wp:posOffset>-144780</wp:posOffset>
            </wp:positionV>
            <wp:extent cx="1394460" cy="1394460"/>
            <wp:effectExtent l="0" t="0" r="0" b="0"/>
            <wp:wrapTight wrapText="bothSides">
              <wp:wrapPolygon edited="0">
                <wp:start x="0" y="0"/>
                <wp:lineTo x="0" y="21246"/>
                <wp:lineTo x="21246" y="21246"/>
                <wp:lineTo x="21246" y="0"/>
                <wp:lineTo x="0" y="0"/>
              </wp:wrapPolygon>
            </wp:wrapTight>
            <wp:docPr id="2070766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4460" cy="1394460"/>
                    </a:xfrm>
                    <a:prstGeom prst="rect">
                      <a:avLst/>
                    </a:prstGeom>
                    <a:noFill/>
                    <a:ln>
                      <a:noFill/>
                    </a:ln>
                  </pic:spPr>
                </pic:pic>
              </a:graphicData>
            </a:graphic>
          </wp:anchor>
        </w:drawing>
      </w:r>
      <w:r w:rsidR="008B3596">
        <w:rPr>
          <w:b/>
          <w:sz w:val="32"/>
        </w:rPr>
        <w:t>Complaints Policy</w:t>
      </w:r>
    </w:p>
    <w:p w14:paraId="099CE1B4" w14:textId="77777777" w:rsidR="00685B9B" w:rsidRDefault="008B3596">
      <w:r>
        <w:t>Policy Title: Complaints Policy</w:t>
      </w:r>
    </w:p>
    <w:p w14:paraId="628B67C5" w14:textId="77777777" w:rsidR="00685B9B" w:rsidRDefault="008B3596">
      <w:r>
        <w:t>Author: Hayley Jones BA (Hons), MASW</w:t>
      </w:r>
    </w:p>
    <w:p w14:paraId="1918D5F0" w14:textId="77777777" w:rsidR="00685B9B" w:rsidRDefault="008B3596">
      <w:r>
        <w:t>Position: Independent Therapeutic Practitioner</w:t>
      </w:r>
    </w:p>
    <w:p w14:paraId="68D41986" w14:textId="332D28FA" w:rsidR="00685B9B" w:rsidRDefault="008B3596">
      <w:r>
        <w:t xml:space="preserve">Review Date: </w:t>
      </w:r>
      <w:r w:rsidR="00BC2087">
        <w:t>10</w:t>
      </w:r>
      <w:r w:rsidR="00BC2087" w:rsidRPr="00BC2087">
        <w:rPr>
          <w:vertAlign w:val="superscript"/>
        </w:rPr>
        <w:t>th</w:t>
      </w:r>
      <w:r w:rsidR="00BC2087">
        <w:t xml:space="preserve"> November 2025</w:t>
      </w:r>
    </w:p>
    <w:p w14:paraId="2BE41282" w14:textId="77777777" w:rsidR="00685B9B" w:rsidRDefault="008B3596">
      <w:r>
        <w:t>Version: 1.0</w:t>
      </w:r>
    </w:p>
    <w:p w14:paraId="67A6BD1F" w14:textId="77777777" w:rsidR="00685B9B" w:rsidRDefault="008B3596">
      <w:pPr>
        <w:pStyle w:val="Heading2"/>
      </w:pPr>
      <w:r>
        <w:t>1. Purpose</w:t>
      </w:r>
    </w:p>
    <w:p w14:paraId="02B23B70" w14:textId="77777777" w:rsidR="00685B9B" w:rsidRDefault="008B3596">
      <w:r>
        <w:t>This policy sets out how complaints, concerns, or feedback will be managed within the service. It ensures that all clients, parents, carers, and professionals have a clear process to raise concerns, and that these are handled respectfully, fairly, and in a timely manner. The service views complaints and feedback as opportunities for learning, reflection, and continuous improvement in practice.</w:t>
      </w:r>
    </w:p>
    <w:p w14:paraId="0A9EDDC1" w14:textId="77777777" w:rsidR="00685B9B" w:rsidRDefault="008B3596">
      <w:pPr>
        <w:pStyle w:val="Heading2"/>
      </w:pPr>
      <w:r>
        <w:t>2. Policy Statement</w:t>
      </w:r>
    </w:p>
    <w:p w14:paraId="0BADF316" w14:textId="77777777" w:rsidR="00685B9B" w:rsidRDefault="008B3596">
      <w:r>
        <w:t>This service is committed to providing a high standard of therapeutic and professional practice. If anyone feels dissatisfied with the service received, their views will be listened to carefully and taken seriously. All complaints will be addressed openly and without discrimination, and individuals will not be disadvantaged for raising a concern. Wherever possible, the aim is to resolve issues informally through discussion, reflection, and restorative dialogue.</w:t>
      </w:r>
    </w:p>
    <w:p w14:paraId="2B533F6B" w14:textId="77777777" w:rsidR="00685B9B" w:rsidRDefault="008B3596">
      <w:pPr>
        <w:pStyle w:val="Heading2"/>
      </w:pPr>
      <w:r>
        <w:t>3. Aims</w:t>
      </w:r>
    </w:p>
    <w:p w14:paraId="33B4AB71" w14:textId="77777777" w:rsidR="00685B9B" w:rsidRDefault="008B3596">
      <w:r>
        <w:t>• To ensure all complaints are taken seriously and handled fairly, sensitively, and confidentially.</w:t>
      </w:r>
      <w:r>
        <w:br/>
        <w:t>• To resolve concerns quickly and at the lowest possible level.</w:t>
      </w:r>
      <w:r>
        <w:br/>
        <w:t>• To ensure clients and professionals know how to raise concerns.</w:t>
      </w:r>
      <w:r>
        <w:br/>
        <w:t>• To promote accountability and continuous service improvement.</w:t>
      </w:r>
      <w:r>
        <w:br/>
        <w:t>• To comply with professional and legal requirements, including Social Work England’s and the HCPC’s standards.</w:t>
      </w:r>
    </w:p>
    <w:p w14:paraId="3521CA25" w14:textId="77777777" w:rsidR="00685B9B" w:rsidRDefault="008B3596">
      <w:pPr>
        <w:pStyle w:val="Heading2"/>
      </w:pPr>
      <w:r>
        <w:t>4. Definition of a Complaint</w:t>
      </w:r>
    </w:p>
    <w:p w14:paraId="6C54BAD7" w14:textId="77777777" w:rsidR="00685B9B" w:rsidRDefault="008B3596">
      <w:r>
        <w:t>A complaint is any expression of dissatisfaction about the service provided, whether made verbally or in writing, which requires a response. Complaints may relate to (but are not limited to):</w:t>
      </w:r>
      <w:r>
        <w:br/>
        <w:t>• The quality or outcome of therapeutic work.</w:t>
      </w:r>
      <w:r>
        <w:br/>
        <w:t>• Communication or professional conduct.</w:t>
      </w:r>
      <w:r>
        <w:br/>
        <w:t>• Delays, confidentiality, or record-keeping concerns.</w:t>
      </w:r>
      <w:r>
        <w:br/>
        <w:t>• Administrative or financial processes.</w:t>
      </w:r>
      <w:r>
        <w:br/>
      </w:r>
      <w:r>
        <w:br/>
      </w:r>
      <w:r>
        <w:lastRenderedPageBreak/>
        <w:t>Feedback or queries that can be resolved immediately without formal escalation will not usually be logged as formal complaints.</w:t>
      </w:r>
    </w:p>
    <w:p w14:paraId="0990BC4D" w14:textId="77777777" w:rsidR="00685B9B" w:rsidRDefault="008B3596">
      <w:pPr>
        <w:pStyle w:val="Heading2"/>
      </w:pPr>
      <w:r>
        <w:t>5. Principles of Practice</w:t>
      </w:r>
    </w:p>
    <w:p w14:paraId="1094828F" w14:textId="77777777" w:rsidR="00685B9B" w:rsidRDefault="008B3596">
      <w:r>
        <w:t>• Respect: All complaints are handled with courtesy and respect.</w:t>
      </w:r>
      <w:r>
        <w:br/>
        <w:t>• Fairness: The complainant’s views are listened to impartially.</w:t>
      </w:r>
      <w:r>
        <w:br/>
        <w:t>• Confidentiality: Complaints are managed in accordance with the Data Protection Act 2018 and UK GDPR.</w:t>
      </w:r>
      <w:r>
        <w:br/>
        <w:t>• Transparency: Processes and outcomes are clearly explained.</w:t>
      </w:r>
      <w:r>
        <w:br/>
        <w:t>• Learning: Complaints inform reflective supervision and ongoing improvement.</w:t>
      </w:r>
    </w:p>
    <w:p w14:paraId="2C615E59" w14:textId="77777777" w:rsidR="00685B9B" w:rsidRDefault="008B3596">
      <w:pPr>
        <w:pStyle w:val="Heading2"/>
      </w:pPr>
      <w:r>
        <w:t>6. Complaints Procedure</w:t>
      </w:r>
    </w:p>
    <w:p w14:paraId="2E6D513A" w14:textId="7323A945" w:rsidR="00685B9B" w:rsidRDefault="008B3596">
      <w:r>
        <w:t>Stage 1: Informal Resolution</w:t>
      </w:r>
      <w:r>
        <w:br/>
        <w:t>Where possible, concerns should first be discussed directly with Hayley Jones (the practitioner). Every effort will be made to resolve the matter informally through open discussion and reflection. A record of the discussion and any agreed action will be made. If the issue cannot be resolved informally or the complainant is not satisfied, they may proceed to Stage 2.</w:t>
      </w:r>
      <w:r>
        <w:br/>
      </w:r>
      <w:r>
        <w:br/>
        <w:t>Stage 2: Formal Complaint</w:t>
      </w:r>
      <w:r>
        <w:br/>
        <w:t>Complaints should be submitted in writing (by</w:t>
      </w:r>
      <w:r>
        <w:t xml:space="preserve"> email) to: Hayley Jones</w:t>
      </w:r>
      <w:r>
        <w:t>– Independent Therapeutic Practitioner</w:t>
      </w:r>
      <w:r w:rsidR="00BC2087" w:rsidRPr="00BC2087">
        <w:t xml:space="preserve"> </w:t>
      </w:r>
      <w:r w:rsidR="00BC2087">
        <w:t>hayleyjones@hjtruamasupport.com</w:t>
      </w:r>
      <w:r>
        <w:t>. A written acknowledgement will be provided within 5 working days. The complaint will be investigated within 20 working days, and a written response will be provided outlining findings and any actions taken. Where additional time is needed, the complainant will be informed of the revised timescale.</w:t>
      </w:r>
      <w:r>
        <w:br/>
      </w:r>
      <w:r>
        <w:br/>
        <w:t>Stage 3: External Escalation</w:t>
      </w:r>
      <w:r>
        <w:br/>
        <w:t>If the complainant remains dissatisfied with the outcome, they may contact one of the following bodies depending on the nature of the complaint:</w:t>
      </w:r>
      <w:r>
        <w:br/>
        <w:t xml:space="preserve">• Social Work England (for concerns </w:t>
      </w:r>
      <w:r>
        <w:t>relating to professional conduct): www.socialworkengland.org.uk</w:t>
      </w:r>
      <w:r>
        <w:br/>
        <w:t>• Local Authority or Referring Agency (if therapy is commissioned via an organisation).</w:t>
      </w:r>
    </w:p>
    <w:p w14:paraId="32D1F031" w14:textId="77777777" w:rsidR="00685B9B" w:rsidRDefault="008B3596">
      <w:pPr>
        <w:pStyle w:val="Heading2"/>
      </w:pPr>
      <w:r>
        <w:t>7. Timescales</w:t>
      </w:r>
    </w:p>
    <w:p w14:paraId="3AF864A3" w14:textId="77777777" w:rsidR="00685B9B" w:rsidRDefault="008B3596">
      <w:r>
        <w:t>• Acknowledgement: within 5 working days</w:t>
      </w:r>
      <w:r>
        <w:br/>
        <w:t>• Response: within 20 working days (unless otherwise agreed)</w:t>
      </w:r>
      <w:r>
        <w:br/>
        <w:t>• Review (if applicable): within 10 working days of the outcome being issued</w:t>
      </w:r>
      <w:r>
        <w:br/>
      </w:r>
      <w:r>
        <w:br/>
        <w:t>All complaints will be logged and reviewed to identify patterns or learning points.</w:t>
      </w:r>
    </w:p>
    <w:p w14:paraId="4E2D1618" w14:textId="77777777" w:rsidR="008B3596" w:rsidRDefault="008B3596"/>
    <w:p w14:paraId="66399D13" w14:textId="77777777" w:rsidR="00685B9B" w:rsidRDefault="008B3596">
      <w:pPr>
        <w:pStyle w:val="Heading2"/>
      </w:pPr>
      <w:r>
        <w:lastRenderedPageBreak/>
        <w:t>8. Recording and Confidentiality</w:t>
      </w:r>
    </w:p>
    <w:p w14:paraId="4B4BD644" w14:textId="77777777" w:rsidR="00685B9B" w:rsidRDefault="008B3596">
      <w:r>
        <w:t>• Records of complaints are maintained securely and confidentially.</w:t>
      </w:r>
      <w:r>
        <w:br/>
        <w:t>• Only individuals directly involved in the investigation will have access to complaint details.</w:t>
      </w:r>
      <w:r>
        <w:br/>
        <w:t>• Complaints information may be anonymised and discussed within supervision for reflective learning.</w:t>
      </w:r>
    </w:p>
    <w:p w14:paraId="3767CBEA" w14:textId="77777777" w:rsidR="00685B9B" w:rsidRDefault="008B3596">
      <w:pPr>
        <w:pStyle w:val="Heading2"/>
      </w:pPr>
      <w:r>
        <w:t>9. Learning and Improvement</w:t>
      </w:r>
    </w:p>
    <w:p w14:paraId="2406A85A" w14:textId="77777777" w:rsidR="00685B9B" w:rsidRDefault="008B3596">
      <w:r>
        <w:t>All complaints and feedback are reviewed regularly to identify learning themes and inform service development. Changes to practice, documentation, or communication will be made where appropriate to enhance service quality and client experience.</w:t>
      </w:r>
    </w:p>
    <w:p w14:paraId="2E753E17" w14:textId="77777777" w:rsidR="00685B9B" w:rsidRDefault="008B3596">
      <w:pPr>
        <w:pStyle w:val="Heading2"/>
      </w:pPr>
      <w:r>
        <w:t>10. Review</w:t>
      </w:r>
    </w:p>
    <w:p w14:paraId="62DBD770" w14:textId="77777777" w:rsidR="00685B9B" w:rsidRDefault="008B3596">
      <w:r>
        <w:t>This policy will be reviewed annually or earlier if changes in legislation, feedback, or practice guidance require an update.</w:t>
      </w:r>
    </w:p>
    <w:p w14:paraId="26E4D0C9" w14:textId="77777777" w:rsidR="00685B9B" w:rsidRDefault="008B3596">
      <w:pPr>
        <w:pStyle w:val="Heading2"/>
      </w:pPr>
      <w:r>
        <w:t>Contact</w:t>
      </w:r>
    </w:p>
    <w:p w14:paraId="047B8A6B" w14:textId="77777777" w:rsidR="008B3596" w:rsidRDefault="008B3596">
      <w:r>
        <w:t>Hayley Jones BA (Hons), MASW</w:t>
      </w:r>
    </w:p>
    <w:p w14:paraId="332A747B" w14:textId="29459941" w:rsidR="00685B9B" w:rsidRDefault="008B3596">
      <w:r>
        <w:t>Registered Social Worker</w:t>
      </w:r>
      <w:r>
        <w:br/>
        <w:t>Independent Therapeutic Practitioner</w:t>
      </w:r>
      <w:r>
        <w:br/>
        <w:t xml:space="preserve">Email: </w:t>
      </w:r>
      <w:r>
        <w:t>hayleyjones@hjtruamasupport.com</w:t>
      </w:r>
    </w:p>
    <w:p w14:paraId="7EC354C4" w14:textId="77777777" w:rsidR="00685B9B" w:rsidRDefault="008B3596">
      <w:pPr>
        <w:pStyle w:val="Heading2"/>
      </w:pPr>
      <w:r>
        <w:t>Appendix A: Complaints Summary (for Clients and Families)</w:t>
      </w:r>
    </w:p>
    <w:p w14:paraId="2697EB5A" w14:textId="77777777" w:rsidR="00685B9B" w:rsidRDefault="008B3596">
      <w:r>
        <w:t>If you are unhappy or worried about any part of the service, please tell me. I will always listen and do my best to make things right.</w:t>
      </w:r>
      <w:r>
        <w:br/>
      </w:r>
      <w:r>
        <w:br/>
        <w:t>You can:</w:t>
      </w:r>
      <w:r>
        <w:br/>
        <w:t>• Speak to me directly during or after a session.</w:t>
      </w:r>
      <w:r>
        <w:br/>
        <w:t>• Email or write to me if you prefer.</w:t>
      </w:r>
      <w:r>
        <w:br/>
        <w:t>• Ask your social worker or another trusted adult to help you contact me.</w:t>
      </w:r>
      <w:r>
        <w:br/>
      </w:r>
      <w:r>
        <w:br/>
        <w:t>If you’re still unhappy after we’ve talked, you can contact:</w:t>
      </w:r>
      <w:r>
        <w:br/>
        <w:t>• Social Work England – for professional concerns</w:t>
      </w:r>
      <w:r>
        <w:br/>
        <w:t>• Your Local Authority or Referring Agency – for funded work</w:t>
      </w:r>
      <w:r>
        <w:br/>
      </w:r>
      <w:r>
        <w:br/>
        <w:t>Your voice matters — and your feedback helps make this service better for everyone.</w:t>
      </w:r>
    </w:p>
    <w:sectPr w:rsidR="00685B9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96228329">
    <w:abstractNumId w:val="8"/>
  </w:num>
  <w:num w:numId="2" w16cid:durableId="637763185">
    <w:abstractNumId w:val="6"/>
  </w:num>
  <w:num w:numId="3" w16cid:durableId="1999535450">
    <w:abstractNumId w:val="5"/>
  </w:num>
  <w:num w:numId="4" w16cid:durableId="187374441">
    <w:abstractNumId w:val="4"/>
  </w:num>
  <w:num w:numId="5" w16cid:durableId="2631174">
    <w:abstractNumId w:val="7"/>
  </w:num>
  <w:num w:numId="6" w16cid:durableId="1658849272">
    <w:abstractNumId w:val="3"/>
  </w:num>
  <w:num w:numId="7" w16cid:durableId="1836411139">
    <w:abstractNumId w:val="2"/>
  </w:num>
  <w:num w:numId="8" w16cid:durableId="885723824">
    <w:abstractNumId w:val="1"/>
  </w:num>
  <w:num w:numId="9" w16cid:durableId="119284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1BCE"/>
    <w:rsid w:val="0006063C"/>
    <w:rsid w:val="0015074B"/>
    <w:rsid w:val="0029639D"/>
    <w:rsid w:val="00326F90"/>
    <w:rsid w:val="00685B9B"/>
    <w:rsid w:val="008B3596"/>
    <w:rsid w:val="00913AF9"/>
    <w:rsid w:val="00AA1D8D"/>
    <w:rsid w:val="00B47730"/>
    <w:rsid w:val="00BC208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B94BEB"/>
  <w14:defaultImageDpi w14:val="300"/>
  <w15:docId w15:val="{EE1DE9D4-5637-4743-AB97-39DC6865D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815</Words>
  <Characters>4606</Characters>
  <Application>Microsoft Office Word</Application>
  <DocSecurity>0</DocSecurity>
  <Lines>383</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Hayley Jones</cp:lastModifiedBy>
  <cp:revision>2</cp:revision>
  <dcterms:created xsi:type="dcterms:W3CDTF">2025-11-10T14:07:00Z</dcterms:created>
  <dcterms:modified xsi:type="dcterms:W3CDTF">2025-11-10T14:07:00Z</dcterms:modified>
  <cp:category/>
</cp:coreProperties>
</file>