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C306" w14:textId="1BD6FEF9" w:rsidR="00BF5959" w:rsidRDefault="001342DC" w:rsidP="001342DC">
      <w:r w:rsidRPr="00B16E7C">
        <w:rPr>
          <w:b/>
          <w:sz w:val="32"/>
          <w:lang w:val="en-GB"/>
        </w:rPr>
        <w:drawing>
          <wp:anchor distT="0" distB="0" distL="114300" distR="114300" simplePos="0" relativeHeight="251658240" behindDoc="1" locked="0" layoutInCell="1" allowOverlap="1" wp14:anchorId="5640420E" wp14:editId="5EB411A2">
            <wp:simplePos x="0" y="0"/>
            <wp:positionH relativeFrom="column">
              <wp:posOffset>4320540</wp:posOffset>
            </wp:positionH>
            <wp:positionV relativeFrom="paragraph">
              <wp:posOffset>-259080</wp:posOffset>
            </wp:positionV>
            <wp:extent cx="1394460" cy="1394460"/>
            <wp:effectExtent l="0" t="0" r="0" b="0"/>
            <wp:wrapTight wrapText="bothSides">
              <wp:wrapPolygon edited="0">
                <wp:start x="0" y="0"/>
                <wp:lineTo x="0" y="21246"/>
                <wp:lineTo x="21246" y="21246"/>
                <wp:lineTo x="21246" y="0"/>
                <wp:lineTo x="0" y="0"/>
              </wp:wrapPolygon>
            </wp:wrapTight>
            <wp:docPr id="2070766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anchor>
        </w:drawing>
      </w:r>
      <w:r>
        <w:rPr>
          <w:b/>
          <w:sz w:val="32"/>
        </w:rPr>
        <w:t>Safeguarding Policy</w:t>
      </w:r>
    </w:p>
    <w:p w14:paraId="68F7B450" w14:textId="77777777" w:rsidR="00BF5959" w:rsidRDefault="001342DC">
      <w:r>
        <w:t>Policy Title: Safeguarding Policy</w:t>
      </w:r>
    </w:p>
    <w:p w14:paraId="01CD59ED" w14:textId="77777777" w:rsidR="00BF5959" w:rsidRDefault="001342DC">
      <w:r>
        <w:t>Author: Hayley Jones BA (Hons), MASW</w:t>
      </w:r>
    </w:p>
    <w:p w14:paraId="3DFF8C0D" w14:textId="77777777" w:rsidR="00BF5959" w:rsidRDefault="001342DC">
      <w:r>
        <w:t>Position: Independent Therapeutic Practitioner</w:t>
      </w:r>
    </w:p>
    <w:p w14:paraId="0FAC95FC" w14:textId="02D2D5CC" w:rsidR="00BF5959" w:rsidRDefault="001342DC">
      <w:r>
        <w:t>Review Date: 10</w:t>
      </w:r>
      <w:r w:rsidRPr="001342DC">
        <w:rPr>
          <w:vertAlign w:val="superscript"/>
        </w:rPr>
        <w:t>th</w:t>
      </w:r>
      <w:r>
        <w:t xml:space="preserve"> November 2025</w:t>
      </w:r>
    </w:p>
    <w:p w14:paraId="6B02A50F" w14:textId="77777777" w:rsidR="00BF5959" w:rsidRDefault="001342DC">
      <w:r>
        <w:t>Version: 1.0</w:t>
      </w:r>
    </w:p>
    <w:p w14:paraId="5F831959" w14:textId="77777777" w:rsidR="00BF5959" w:rsidRDefault="001342DC">
      <w:pPr>
        <w:pStyle w:val="Heading2"/>
      </w:pPr>
      <w:r>
        <w:t>1. Purpose</w:t>
      </w:r>
    </w:p>
    <w:p w14:paraId="4370508F" w14:textId="77777777" w:rsidR="00BF5959" w:rsidRDefault="001342DC">
      <w:r>
        <w:t>The purpose of this policy is to outline the service’s commitment to safeguarding and promoting the welfare of children, young people, and vulnerable adults who engage in therapeutic work. It sets out clear principles and responsibilities to ensure that any concerns about abuse, neglect, or harm are recognised and responded to promptly, safely, and appropriately.</w:t>
      </w:r>
    </w:p>
    <w:p w14:paraId="46CF6700" w14:textId="77777777" w:rsidR="00BF5959" w:rsidRDefault="001342DC">
      <w:pPr>
        <w:pStyle w:val="Heading2"/>
      </w:pPr>
      <w:r>
        <w:t>2. Policy Statement</w:t>
      </w:r>
    </w:p>
    <w:p w14:paraId="1DAF37CE" w14:textId="77777777" w:rsidR="00BF5959" w:rsidRDefault="001342DC">
      <w:r>
        <w:t>This service is committed to the highest standards of safeguarding practice and recognises that the welfare of the child or vulnerable person is paramount. All individuals, regardless of age, disability, gender identity, race, religion, sexual orientation, or background, have the right to protection from harm and to feel safe and respected within the therapeutic environment. Safeguarding is everyone’s responsibility. Concerns will always be taken seriously, explored with care, and acted upon in line with st</w:t>
      </w:r>
      <w:r>
        <w:t>atutory guidance and professional duty.</w:t>
      </w:r>
    </w:p>
    <w:p w14:paraId="65FC9447" w14:textId="77777777" w:rsidR="00BF5959" w:rsidRDefault="001342DC">
      <w:pPr>
        <w:pStyle w:val="Heading2"/>
      </w:pPr>
      <w:r>
        <w:t>3. Aims</w:t>
      </w:r>
    </w:p>
    <w:p w14:paraId="25D15BB5" w14:textId="3150A9BE" w:rsidR="00BF5959" w:rsidRDefault="001342DC">
      <w:r>
        <w:t>• To ensure a safe, secure, and nurturing environment for all clients.</w:t>
      </w:r>
      <w:r>
        <w:br/>
        <w:t>• To identify and respond swiftly to any concerns about a child or adult’s welfare.</w:t>
      </w:r>
      <w:r>
        <w:br/>
        <w:t>• To promote a culture of openness and accountability.</w:t>
      </w:r>
      <w:r>
        <w:br/>
        <w:t>• To ensure that all practice aligns with Working Together to Safeguard Children (2023)</w:t>
      </w:r>
      <w:r>
        <w:br/>
        <w:t>• To work collaboratively with statutory agencies, parents, and carers in the best interests of the child or adult at risk.</w:t>
      </w:r>
    </w:p>
    <w:p w14:paraId="6BB80884" w14:textId="77777777" w:rsidR="00BF5959" w:rsidRDefault="001342DC">
      <w:pPr>
        <w:pStyle w:val="Heading2"/>
      </w:pPr>
      <w:r>
        <w:t>4. Legal and Policy Framework</w:t>
      </w:r>
    </w:p>
    <w:p w14:paraId="0E2BA106" w14:textId="54487A71" w:rsidR="00BF5959" w:rsidRDefault="001342DC">
      <w:r>
        <w:t>This policy is informed by:</w:t>
      </w:r>
      <w:r>
        <w:br/>
        <w:t>• Children Act 1989 and 2004</w:t>
      </w:r>
      <w:r>
        <w:br/>
        <w:t>• Working Together to Safeguard Children (2023)</w:t>
      </w:r>
      <w:r>
        <w:br/>
        <w:t>• The Equality Act 2010</w:t>
      </w:r>
      <w:r>
        <w:br/>
        <w:t>• Data Protection Act 2018 and UK GDPR</w:t>
      </w:r>
      <w:r>
        <w:br/>
      </w:r>
      <w:r>
        <w:br/>
        <w:t xml:space="preserve">It also reflects professional obligations under the </w:t>
      </w:r>
      <w:r>
        <w:t>Social Work England Professional Standards (2019).</w:t>
      </w:r>
    </w:p>
    <w:p w14:paraId="3ACD1A67" w14:textId="77777777" w:rsidR="00BF5959" w:rsidRDefault="001342DC">
      <w:pPr>
        <w:pStyle w:val="Heading2"/>
      </w:pPr>
      <w:r>
        <w:lastRenderedPageBreak/>
        <w:t>5. Definitions</w:t>
      </w:r>
    </w:p>
    <w:p w14:paraId="697AB63C" w14:textId="77777777" w:rsidR="00BF5959" w:rsidRDefault="001342DC">
      <w:r>
        <w:t>Safeguarding means protecting the rights of individuals to live free from abuse, neglect, and exploitation.</w:t>
      </w:r>
      <w:r>
        <w:br/>
      </w:r>
      <w:r>
        <w:br/>
        <w:t>Abuse can take many forms, including:</w:t>
      </w:r>
      <w:r>
        <w:br/>
        <w:t>• Physical abuse</w:t>
      </w:r>
      <w:r>
        <w:br/>
        <w:t>• Emotional abuse</w:t>
      </w:r>
      <w:r>
        <w:br/>
        <w:t>• Sexual abuse</w:t>
      </w:r>
      <w:r>
        <w:br/>
        <w:t>• Neglect</w:t>
      </w:r>
      <w:r>
        <w:br/>
        <w:t>• Domestic abuse</w:t>
      </w:r>
      <w:r>
        <w:br/>
        <w:t>• Child sexual exploitation (CSE)</w:t>
      </w:r>
      <w:r>
        <w:br/>
        <w:t>• Child criminal exploitation (CCE)</w:t>
      </w:r>
      <w:r>
        <w:br/>
        <w:t>• Online abuse</w:t>
      </w:r>
      <w:r>
        <w:br/>
        <w:t>• Radicalisation</w:t>
      </w:r>
      <w:r>
        <w:br/>
      </w:r>
      <w:r>
        <w:br/>
        <w:t>Adults at risk are individuals aged 18 or over who may be unable to protect themselves from harm due to their care or support needs.</w:t>
      </w:r>
    </w:p>
    <w:p w14:paraId="23AE0D51" w14:textId="77777777" w:rsidR="00BF5959" w:rsidRDefault="001342DC">
      <w:pPr>
        <w:pStyle w:val="Heading2"/>
      </w:pPr>
      <w:r>
        <w:t>6. Safeguarding Responsibilities</w:t>
      </w:r>
    </w:p>
    <w:p w14:paraId="67419705" w14:textId="3B143BD4" w:rsidR="00BF5959" w:rsidRDefault="001342DC">
      <w:r>
        <w:br/>
        <w:t>Responsibilities include:</w:t>
      </w:r>
      <w:r>
        <w:br/>
        <w:t>• Ensuring that all safeguarding concerns are recorded, acted upon, and reported appropriately.</w:t>
      </w:r>
      <w:r>
        <w:br/>
        <w:t>• Maintaining up-to-date safeguarding training.</w:t>
      </w:r>
      <w:r>
        <w:br/>
        <w:t>• Liaising with local authorities, schools, and other professionals.</w:t>
      </w:r>
      <w:r>
        <w:br/>
        <w:t>• Reflecting on safeguarding practice in supervision.</w:t>
      </w:r>
    </w:p>
    <w:p w14:paraId="5A4B764D" w14:textId="77777777" w:rsidR="00BF5959" w:rsidRDefault="001342DC">
      <w:pPr>
        <w:pStyle w:val="Heading2"/>
      </w:pPr>
      <w:r>
        <w:t>7</w:t>
      </w:r>
      <w:r>
        <w:t>. Recognising and Responding to Concerns</w:t>
      </w:r>
    </w:p>
    <w:p w14:paraId="1C065FDC" w14:textId="77777777" w:rsidR="00BF5959" w:rsidRDefault="001342DC">
      <w:r>
        <w:t>All concerns or disclosures of abuse will be:</w:t>
      </w:r>
      <w:r>
        <w:br/>
        <w:t>1. Listened to carefully and non-judgementally.</w:t>
      </w:r>
      <w:r>
        <w:br/>
        <w:t>2. Taken seriously — no disclosure will ever be ignored or dismissed.</w:t>
      </w:r>
      <w:r>
        <w:br/>
        <w:t>3. Recorded accurately as soon as possible after the conversation.</w:t>
      </w:r>
      <w:r>
        <w:br/>
        <w:t>4. Acted upon in accordance with safeguarding procedures.</w:t>
      </w:r>
      <w:r>
        <w:br/>
      </w:r>
      <w:r>
        <w:br/>
        <w:t>Where there is immediate risk of harm, emergency services or the relevant local authority will be contacted without delay. Parents or carers will be informed unless this would increase risk to the child or interfere with an investigation.</w:t>
      </w:r>
    </w:p>
    <w:p w14:paraId="3B984660" w14:textId="77777777" w:rsidR="00BF5959" w:rsidRDefault="001342DC">
      <w:pPr>
        <w:pStyle w:val="Heading2"/>
      </w:pPr>
      <w:r>
        <w:t>8. Recording and Confidentiality</w:t>
      </w:r>
    </w:p>
    <w:p w14:paraId="5BD0A757" w14:textId="77777777" w:rsidR="00BF5959" w:rsidRDefault="001342DC">
      <w:r>
        <w:t>All safeguarding records will be:</w:t>
      </w:r>
      <w:r>
        <w:br/>
        <w:t>• Factual, clear, and stored securely.</w:t>
      </w:r>
      <w:r>
        <w:br/>
        <w:t>• Kept separately from therapeutic notes and maintained in line with data protection requirements.</w:t>
      </w:r>
      <w:r>
        <w:br/>
      </w:r>
      <w:r>
        <w:lastRenderedPageBreak/>
        <w:t>• Shared only with those who need to know, in accordance with information-sharing guidance (HM Government, 2023).</w:t>
      </w:r>
      <w:r>
        <w:br/>
      </w:r>
      <w:r>
        <w:br/>
        <w:t>Confidentiality will never prevent the sharing of information where a child or adult is at risk of harm.</w:t>
      </w:r>
    </w:p>
    <w:p w14:paraId="6EB0A5F8" w14:textId="77777777" w:rsidR="00BF5959" w:rsidRDefault="001342DC">
      <w:pPr>
        <w:pStyle w:val="Heading2"/>
      </w:pPr>
      <w:r>
        <w:t>9. Safer Practice</w:t>
      </w:r>
    </w:p>
    <w:p w14:paraId="09DC147B" w14:textId="3FCDD5D0" w:rsidR="00BF5959" w:rsidRDefault="001342DC">
      <w:r>
        <w:t>• All work is carried out in environments that are safe and appropriate for children and families.</w:t>
      </w:r>
      <w:r>
        <w:br/>
        <w:t xml:space="preserve">• Professional boundaries are </w:t>
      </w:r>
      <w:proofErr w:type="gramStart"/>
      <w:r>
        <w:t>maintained at all times</w:t>
      </w:r>
      <w:proofErr w:type="gramEnd"/>
      <w:r>
        <w:t>.</w:t>
      </w:r>
      <w:r>
        <w:br/>
        <w:t>• The practitioner holds a current Enhanced DBS check and undertakes regular safeguarding training.</w:t>
      </w:r>
    </w:p>
    <w:p w14:paraId="5B0A700C" w14:textId="77777777" w:rsidR="00BF5959" w:rsidRDefault="001342DC">
      <w:pPr>
        <w:pStyle w:val="Heading2"/>
      </w:pPr>
      <w:r>
        <w:t>10. Training and Supervision</w:t>
      </w:r>
    </w:p>
    <w:p w14:paraId="3A79737F" w14:textId="77777777" w:rsidR="00BF5959" w:rsidRDefault="001342DC">
      <w:r>
        <w:t>The practitioner undertakes safeguarding training at least every two years and receives reflective supervision that includes safeguarding discussion. Ongoing CPD ensures familiarity with local safeguarding procedures and emerging practice issues.</w:t>
      </w:r>
    </w:p>
    <w:p w14:paraId="6050A1A2" w14:textId="77777777" w:rsidR="00BF5959" w:rsidRDefault="001342DC">
      <w:pPr>
        <w:pStyle w:val="Heading2"/>
      </w:pPr>
      <w:r>
        <w:t>11. Whistleblowing and Professional Conduct</w:t>
      </w:r>
    </w:p>
    <w:p w14:paraId="10559D2B" w14:textId="547B2F93" w:rsidR="00BF5959" w:rsidRDefault="001342DC">
      <w:r>
        <w:t>The service promotes a culture of transparency. Concerns about the conduct of any professional, including the practitioner, should be raised through:</w:t>
      </w:r>
      <w:r>
        <w:br/>
        <w:t>• The Local Authority Designated Officer (LADO)</w:t>
      </w:r>
      <w:r>
        <w:br/>
        <w:t>• Social Work England</w:t>
      </w:r>
      <w:r>
        <w:br/>
      </w:r>
      <w:r>
        <w:br/>
        <w:t>Whistleblowers will be protected in line with the Public Interest Disclosure Act 1998.</w:t>
      </w:r>
    </w:p>
    <w:p w14:paraId="3F7B41E1" w14:textId="77777777" w:rsidR="00BF5959" w:rsidRDefault="001342DC">
      <w:pPr>
        <w:pStyle w:val="Heading2"/>
      </w:pPr>
      <w:r>
        <w:t>12. Review</w:t>
      </w:r>
    </w:p>
    <w:p w14:paraId="769B249C" w14:textId="77777777" w:rsidR="00BF5959" w:rsidRDefault="001342DC">
      <w:r>
        <w:t>This policy will be reviewed annually or sooner following an incident, legislative update, or change in practice guidance.</w:t>
      </w:r>
    </w:p>
    <w:p w14:paraId="38D866A3" w14:textId="77777777" w:rsidR="00BF5959" w:rsidRDefault="001342DC">
      <w:pPr>
        <w:pStyle w:val="Heading2"/>
      </w:pPr>
      <w:r>
        <w:t>Contact</w:t>
      </w:r>
    </w:p>
    <w:p w14:paraId="60E65FB1" w14:textId="16B279B1" w:rsidR="00BF5959" w:rsidRDefault="001342DC">
      <w:r>
        <w:t>Hayley Jones BA (Hons), MASW</w:t>
      </w:r>
      <w:r>
        <w:br/>
      </w:r>
      <w:r>
        <w:t>Registered Social Worker</w:t>
      </w:r>
      <w:r>
        <w:br/>
        <w:t>Independent Therapeutic Practitioner</w:t>
      </w:r>
      <w:r>
        <w:br/>
        <w:t>Email: hayleyjones@hjtraumasupport.com</w:t>
      </w:r>
      <w:r>
        <w:br/>
      </w:r>
    </w:p>
    <w:p w14:paraId="2ADFD13B" w14:textId="77777777" w:rsidR="001342DC" w:rsidRDefault="001342DC"/>
    <w:p w14:paraId="7B644D5B" w14:textId="77777777" w:rsidR="001342DC" w:rsidRDefault="001342DC"/>
    <w:p w14:paraId="47EEBAEA" w14:textId="77777777" w:rsidR="001342DC" w:rsidRDefault="001342DC"/>
    <w:p w14:paraId="00F1F966" w14:textId="77777777" w:rsidR="00BF5959" w:rsidRDefault="001342DC">
      <w:pPr>
        <w:pStyle w:val="Heading2"/>
      </w:pPr>
      <w:r>
        <w:lastRenderedPageBreak/>
        <w:t>Appendix A: Safeguarding Commitment (Summary for Parents and Young People)</w:t>
      </w:r>
    </w:p>
    <w:p w14:paraId="5DF96757" w14:textId="77777777" w:rsidR="00BF5959" w:rsidRDefault="001342DC">
      <w:r>
        <w:t>Our service is committed to keeping everyone safe. If you ever feel worried or unsafe, please tell me.</w:t>
      </w:r>
      <w:r>
        <w:br/>
      </w:r>
      <w:r>
        <w:br/>
        <w:t>We promise to:</w:t>
      </w:r>
      <w:r>
        <w:br/>
        <w:t>• Listen to you and take your worries seriously.</w:t>
      </w:r>
      <w:r>
        <w:br/>
        <w:t>• Keep you safe and get help if you need it.</w:t>
      </w:r>
      <w:r>
        <w:br/>
        <w:t>• Work with others (like your school or social worker) when it helps keep you safe.</w:t>
      </w:r>
      <w:r>
        <w:br/>
        <w:t>• Treat you with kindness, respect, and fairness.</w:t>
      </w:r>
      <w:r>
        <w:br/>
      </w:r>
      <w:r>
        <w:br/>
        <w:t>If I ever think you might be unsafe, I may need to talk to someone else who can help — but I will always explain what’s happening and why.</w:t>
      </w:r>
      <w:r>
        <w:br/>
      </w:r>
      <w:r>
        <w:br/>
        <w:t>Everyone has the right to feel safe, supported, and protected.</w:t>
      </w:r>
    </w:p>
    <w:sectPr w:rsidR="00BF59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8323534">
    <w:abstractNumId w:val="8"/>
  </w:num>
  <w:num w:numId="2" w16cid:durableId="146868497">
    <w:abstractNumId w:val="6"/>
  </w:num>
  <w:num w:numId="3" w16cid:durableId="1628051655">
    <w:abstractNumId w:val="5"/>
  </w:num>
  <w:num w:numId="4" w16cid:durableId="1185173206">
    <w:abstractNumId w:val="4"/>
  </w:num>
  <w:num w:numId="5" w16cid:durableId="2901866">
    <w:abstractNumId w:val="7"/>
  </w:num>
  <w:num w:numId="6" w16cid:durableId="2114863745">
    <w:abstractNumId w:val="3"/>
  </w:num>
  <w:num w:numId="7" w16cid:durableId="1757365226">
    <w:abstractNumId w:val="2"/>
  </w:num>
  <w:num w:numId="8" w16cid:durableId="48187383">
    <w:abstractNumId w:val="1"/>
  </w:num>
  <w:num w:numId="9" w16cid:durableId="119904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42DC"/>
    <w:rsid w:val="0015074B"/>
    <w:rsid w:val="0029639D"/>
    <w:rsid w:val="00326F90"/>
    <w:rsid w:val="00913AF9"/>
    <w:rsid w:val="00AA1D8D"/>
    <w:rsid w:val="00B47730"/>
    <w:rsid w:val="00BF595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A95D1"/>
  <w14:defaultImageDpi w14:val="300"/>
  <w15:docId w15:val="{EE1DE9D4-5637-4743-AB97-39DC6865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821</Words>
  <Characters>4644</Characters>
  <Application>Microsoft Office Word</Application>
  <DocSecurity>0</DocSecurity>
  <Lines>387</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Hayley Jones</cp:lastModifiedBy>
  <cp:revision>2</cp:revision>
  <dcterms:created xsi:type="dcterms:W3CDTF">2025-11-10T13:56:00Z</dcterms:created>
  <dcterms:modified xsi:type="dcterms:W3CDTF">2025-11-10T13:56:00Z</dcterms:modified>
  <cp:category/>
</cp:coreProperties>
</file>